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408E4" w14:textId="7C3DE24C" w:rsidR="00867CDD" w:rsidRDefault="00867CDD" w:rsidP="00867CDD">
      <w:pPr>
        <w:pStyle w:val="Nagwek"/>
      </w:pPr>
      <w:r>
        <w:rPr>
          <w:noProof/>
        </w:rPr>
        <w:drawing>
          <wp:inline distT="0" distB="0" distL="0" distR="0" wp14:anchorId="3305E088" wp14:editId="038382BF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D4ACCB" w14:textId="76EF566E" w:rsidR="00F32949" w:rsidRPr="007C516B" w:rsidRDefault="00F32949" w:rsidP="00F32949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2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2</w:t>
      </w:r>
    </w:p>
    <w:p w14:paraId="41F5CB7A" w14:textId="77777777" w:rsidR="00F32949" w:rsidRPr="007C516B" w:rsidRDefault="00F32949" w:rsidP="00F32949">
      <w:pPr>
        <w:rPr>
          <w:rFonts w:cstheme="minorHAnsi"/>
          <w:b/>
          <w:bCs/>
        </w:rPr>
      </w:pPr>
    </w:p>
    <w:p w14:paraId="0D8BD819" w14:textId="77777777" w:rsidR="00F32949" w:rsidRPr="007C516B" w:rsidRDefault="00F32949" w:rsidP="00F32949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48EDE337" w14:textId="77777777" w:rsidR="00F32949" w:rsidRPr="007C516B" w:rsidRDefault="00F32949" w:rsidP="00F32949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</w:p>
    <w:bookmarkEnd w:id="0"/>
    <w:p w14:paraId="743DCD50" w14:textId="5C34C467" w:rsidR="00CA08C7" w:rsidRPr="000017F5" w:rsidRDefault="008B2813" w:rsidP="00F32949">
      <w:pPr>
        <w:jc w:val="center"/>
        <w:rPr>
          <w:rFonts w:cstheme="minorHAnsi"/>
          <w:i/>
        </w:rPr>
      </w:pPr>
      <w:r w:rsidRPr="008B2813">
        <w:rPr>
          <w:rFonts w:cstheme="minorHAnsi"/>
          <w:b/>
        </w:rPr>
        <w:t>Pulsoksymetr</w:t>
      </w:r>
      <w:r w:rsidR="00F32949">
        <w:rPr>
          <w:rFonts w:cstheme="minorHAnsi"/>
          <w:b/>
        </w:rPr>
        <w:t xml:space="preserve"> – 1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6302D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4B01DF" w14:paraId="1B0A0E36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5E19C7FC" w:rsidR="005B4FD7" w:rsidRPr="006302DC" w:rsidRDefault="005B4FD7" w:rsidP="005B4FD7">
            <w:pPr>
              <w:jc w:val="center"/>
              <w:rPr>
                <w:rFonts w:cstheme="minorHAnsi"/>
                <w:b/>
                <w:sz w:val="20"/>
                <w:lang w:val="en-GB"/>
              </w:rPr>
            </w:pPr>
          </w:p>
        </w:tc>
      </w:tr>
      <w:tr w:rsidR="005B4FD7" w:rsidRPr="000017F5" w14:paraId="6C8D5EF7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302DC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n-GB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46FFCAF4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6302D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562AE77F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6302D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8B2813" w:rsidRPr="000017F5" w14:paraId="4A59B882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7011804F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4F2F" w14:textId="14F36030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Pulsoksymetr  do pomiaru procentowego stosunku natlenowanej hemoglobiny do całej hemoglobiny.</w:t>
            </w:r>
          </w:p>
        </w:tc>
        <w:tc>
          <w:tcPr>
            <w:tcW w:w="4242" w:type="dxa"/>
            <w:vAlign w:val="center"/>
          </w:tcPr>
          <w:p w14:paraId="0B0E9AEA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6FBFC31E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4606E41E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1D15" w14:textId="57BDCFC7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Nieinwazyjny pomiar nasycenia krwi tętniczej tlenem otrzymywany jest poprzez skierowanie czerwonego i podczerwonego światła przez pulsujące naczynia.</w:t>
            </w:r>
          </w:p>
        </w:tc>
        <w:tc>
          <w:tcPr>
            <w:tcW w:w="4242" w:type="dxa"/>
            <w:vAlign w:val="center"/>
          </w:tcPr>
          <w:p w14:paraId="2EEA5B5D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37AA4CAD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1324D7A8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10F1" w14:textId="27D8E3EE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Pulsoksymetr określa nasycenie krwi tętniczej tlenem poprzez pomiar pochłaniania światła czerwonego i podczerwonego.</w:t>
            </w:r>
          </w:p>
        </w:tc>
        <w:tc>
          <w:tcPr>
            <w:tcW w:w="4242" w:type="dxa"/>
            <w:vAlign w:val="center"/>
          </w:tcPr>
          <w:p w14:paraId="3E0096E9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2489F7E5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4E49345D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AB362" w14:textId="46ACE4BF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Wyświetlacz: wysokiej rozdzielczości, 128 x 64 piksele, kolorowy (OLED)</w:t>
            </w:r>
          </w:p>
        </w:tc>
        <w:tc>
          <w:tcPr>
            <w:tcW w:w="4242" w:type="dxa"/>
            <w:vAlign w:val="center"/>
          </w:tcPr>
          <w:p w14:paraId="3D709ED4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10F1F4E8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75873413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5BF47" w14:textId="71D05192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Saturacja: zakres 70-100% SpO2, dokładność +/- 2%</w:t>
            </w:r>
          </w:p>
        </w:tc>
        <w:tc>
          <w:tcPr>
            <w:tcW w:w="4242" w:type="dxa"/>
            <w:vAlign w:val="center"/>
          </w:tcPr>
          <w:p w14:paraId="2EE7E2BB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2FF2DA9E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08A2D055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F9FC" w14:textId="5FD6343D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 xml:space="preserve">Tętno: zakres 25-250 </w:t>
            </w:r>
            <w:proofErr w:type="spellStart"/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bpm</w:t>
            </w:r>
            <w:proofErr w:type="spellEnd"/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. Dokładność pomiaru (+/- 3%)</w:t>
            </w:r>
          </w:p>
        </w:tc>
        <w:tc>
          <w:tcPr>
            <w:tcW w:w="4242" w:type="dxa"/>
            <w:vAlign w:val="center"/>
          </w:tcPr>
          <w:p w14:paraId="64691FB9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562066AC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0A5EED85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AC787" w14:textId="379EFF12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 xml:space="preserve">Sensory: Światło czerwone: 660 </w:t>
            </w:r>
            <w:proofErr w:type="spellStart"/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nm</w:t>
            </w:r>
            <w:proofErr w:type="spellEnd"/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 xml:space="preserve"> (długość światła), światło podczerwone: 905 </w:t>
            </w:r>
            <w:proofErr w:type="spellStart"/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nm</w:t>
            </w:r>
            <w:proofErr w:type="spellEnd"/>
          </w:p>
        </w:tc>
        <w:tc>
          <w:tcPr>
            <w:tcW w:w="4242" w:type="dxa"/>
            <w:vAlign w:val="center"/>
          </w:tcPr>
          <w:p w14:paraId="5C55796E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4BEF53CC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692B04CE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4806" w14:textId="69AC397E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Źródło zasilania: 2 baterie 1,5V typu AAA</w:t>
            </w:r>
          </w:p>
        </w:tc>
        <w:tc>
          <w:tcPr>
            <w:tcW w:w="4242" w:type="dxa"/>
            <w:vAlign w:val="center"/>
          </w:tcPr>
          <w:p w14:paraId="4C2BEB51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3A1EF663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2215B854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4642" w14:textId="0F267C74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Wymiary: 58x33,4x35,6 mm</w:t>
            </w:r>
          </w:p>
        </w:tc>
        <w:tc>
          <w:tcPr>
            <w:tcW w:w="4242" w:type="dxa"/>
            <w:vAlign w:val="center"/>
          </w:tcPr>
          <w:p w14:paraId="4D8D205A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08C6E9CA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203C17DF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99DB" w14:textId="52813446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 xml:space="preserve">Instrukcja obsługi i konserwacji – dołączyć do oferty </w:t>
            </w:r>
          </w:p>
        </w:tc>
        <w:tc>
          <w:tcPr>
            <w:tcW w:w="4242" w:type="dxa"/>
            <w:vAlign w:val="center"/>
          </w:tcPr>
          <w:p w14:paraId="2D574A37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B2813" w:rsidRPr="000017F5" w14:paraId="5A3D9B92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617ED715" w14:textId="77777777" w:rsidR="008B2813" w:rsidRPr="000017F5" w:rsidRDefault="008B2813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2EB3" w14:textId="41BF3BDE" w:rsidR="008B2813" w:rsidRPr="009836C9" w:rsidRDefault="008B2813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8B2813">
              <w:rPr>
                <w:rFonts w:ascii="Arial Narrow" w:hAnsi="Arial Narrow"/>
                <w:color w:val="000000"/>
                <w:sz w:val="20"/>
                <w:szCs w:val="20"/>
              </w:rPr>
              <w:t>Wpis lub zgłoszenie do RWM w Polsce – stosowny dokument dołączyć do oferty</w:t>
            </w:r>
          </w:p>
        </w:tc>
        <w:tc>
          <w:tcPr>
            <w:tcW w:w="4242" w:type="dxa"/>
            <w:vAlign w:val="center"/>
          </w:tcPr>
          <w:p w14:paraId="6D225C58" w14:textId="77777777" w:rsidR="008B2813" w:rsidRPr="000017F5" w:rsidRDefault="008B2813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F32949" w:rsidRPr="000017F5" w14:paraId="006E85B9" w14:textId="77777777" w:rsidTr="000E2A8D">
        <w:trPr>
          <w:trHeight w:val="241"/>
        </w:trPr>
        <w:tc>
          <w:tcPr>
            <w:tcW w:w="650" w:type="dxa"/>
            <w:vAlign w:val="center"/>
          </w:tcPr>
          <w:p w14:paraId="55E0BBC0" w14:textId="77777777" w:rsidR="00F32949" w:rsidRPr="000017F5" w:rsidRDefault="00F32949" w:rsidP="008B281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F95EF" w14:textId="6B16EDB3" w:rsidR="00F32949" w:rsidRPr="008B2813" w:rsidRDefault="00F32949" w:rsidP="008B2813">
            <w:pPr>
              <w:pStyle w:val="NormalnyWeb"/>
              <w:spacing w:before="0" w:beforeAutospacing="0" w:after="0" w:afterAutospacing="0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0477BBDB" w14:textId="77777777" w:rsidR="00F32949" w:rsidRPr="000017F5" w:rsidRDefault="00F32949" w:rsidP="008B2813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524A088B" w14:textId="77777777" w:rsidR="00F32949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340C7D94" w14:textId="77777777" w:rsidR="00F32949" w:rsidRDefault="00F32949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0A12DEB0" w14:textId="77777777" w:rsidR="00F32949" w:rsidRPr="004810B9" w:rsidRDefault="00F32949" w:rsidP="00F32949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10F5BA77" w14:textId="77777777" w:rsidR="00F32949" w:rsidRPr="004810B9" w:rsidRDefault="00F32949" w:rsidP="00F32949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3DFF275F" w14:textId="77777777" w:rsidR="00F32949" w:rsidRPr="004810B9" w:rsidRDefault="00F32949" w:rsidP="00F32949">
      <w:pPr>
        <w:widowControl w:val="0"/>
        <w:numPr>
          <w:ilvl w:val="3"/>
          <w:numId w:val="6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05961B68" w14:textId="77777777" w:rsidR="00F32949" w:rsidRDefault="00F32949" w:rsidP="00F32949">
      <w:pPr>
        <w:spacing w:line="240" w:lineRule="auto"/>
        <w:rPr>
          <w:rFonts w:ascii="Arial Narrow" w:hAnsi="Arial Narrow"/>
        </w:rPr>
      </w:pPr>
    </w:p>
    <w:p w14:paraId="6AA62854" w14:textId="77777777" w:rsidR="00F32949" w:rsidRPr="00930771" w:rsidRDefault="00F32949" w:rsidP="00F32949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7B16CBF1" w14:textId="30FEAB19" w:rsidR="005B4FD7" w:rsidRPr="00F32949" w:rsidRDefault="00F32949" w:rsidP="00F32949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sectPr w:rsidR="005B4FD7" w:rsidRPr="00F329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0972"/>
    <w:multiLevelType w:val="hybridMultilevel"/>
    <w:tmpl w:val="AD3C6DA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14764"/>
    <w:multiLevelType w:val="hybridMultilevel"/>
    <w:tmpl w:val="03728280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6913E9"/>
    <w:multiLevelType w:val="hybridMultilevel"/>
    <w:tmpl w:val="253CE72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F846A2"/>
    <w:multiLevelType w:val="hybridMultilevel"/>
    <w:tmpl w:val="0A48DAD8"/>
    <w:lvl w:ilvl="0" w:tplc="D14622D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9162025">
    <w:abstractNumId w:val="2"/>
  </w:num>
  <w:num w:numId="2" w16cid:durableId="434981868">
    <w:abstractNumId w:val="3"/>
  </w:num>
  <w:num w:numId="3" w16cid:durableId="687369507">
    <w:abstractNumId w:val="5"/>
  </w:num>
  <w:num w:numId="4" w16cid:durableId="1570534598">
    <w:abstractNumId w:val="4"/>
  </w:num>
  <w:num w:numId="5" w16cid:durableId="476727313">
    <w:abstractNumId w:val="0"/>
  </w:num>
  <w:num w:numId="6" w16cid:durableId="787941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1E5E86"/>
    <w:rsid w:val="00221556"/>
    <w:rsid w:val="002A2707"/>
    <w:rsid w:val="002B6503"/>
    <w:rsid w:val="002E70BB"/>
    <w:rsid w:val="003B7A3A"/>
    <w:rsid w:val="003C4364"/>
    <w:rsid w:val="003E0270"/>
    <w:rsid w:val="004558E2"/>
    <w:rsid w:val="004B01DF"/>
    <w:rsid w:val="00506049"/>
    <w:rsid w:val="0055707E"/>
    <w:rsid w:val="00583B47"/>
    <w:rsid w:val="005B4FD7"/>
    <w:rsid w:val="006302DC"/>
    <w:rsid w:val="00673C28"/>
    <w:rsid w:val="00867CDD"/>
    <w:rsid w:val="008B2813"/>
    <w:rsid w:val="008B2E73"/>
    <w:rsid w:val="00940A8B"/>
    <w:rsid w:val="009836C9"/>
    <w:rsid w:val="00A04C45"/>
    <w:rsid w:val="00A16DE5"/>
    <w:rsid w:val="00A20625"/>
    <w:rsid w:val="00A91865"/>
    <w:rsid w:val="00AF26DF"/>
    <w:rsid w:val="00B6170D"/>
    <w:rsid w:val="00BA4491"/>
    <w:rsid w:val="00C6471F"/>
    <w:rsid w:val="00CA08C7"/>
    <w:rsid w:val="00CA0F66"/>
    <w:rsid w:val="00CD0C20"/>
    <w:rsid w:val="00CD3C32"/>
    <w:rsid w:val="00D26E97"/>
    <w:rsid w:val="00F14EB5"/>
    <w:rsid w:val="00F32949"/>
    <w:rsid w:val="00F84C4E"/>
    <w:rsid w:val="00FD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5B4F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30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9836C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36C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FontStyle128">
    <w:name w:val="Font Style128"/>
    <w:rsid w:val="008B2813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67CDD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67CDD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5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2026-02-05T08:04:00Z</dcterms:created>
  <dcterms:modified xsi:type="dcterms:W3CDTF">2026-03-02T14:49:00Z</dcterms:modified>
</cp:coreProperties>
</file>